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5b9bd5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5b9bd5"/>
          <w:sz w:val="40"/>
          <w:szCs w:val="40"/>
          <w:rtl w:val="0"/>
        </w:rPr>
        <w:t xml:space="preserve">ПРОГРАММА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color w:val="5b9bd5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КОНФЕРЕНЦИЯ ОБЩЕСТВЕННОЙ ОБЩЕРОССИЙСКОЙ ОРГАНИЗАЦИИ «РОССИЙСКОЕ ОБЩЕСТВО ХИРУРГОВ ГАСТРОЭНТЕРОЛОГОВ»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«ХИРУРГИЧЕСКАЯ ГАСТРОЭНТЕРОЛОГИЯ: ТРАДИЦИИ И ВЗГЛЯД В БУДУЩЕЕ»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26-27 марта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года в городе-курорте Геленджик Краснодарского края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color w:val="002060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36"/>
          <w:szCs w:val="36"/>
          <w:rtl w:val="0"/>
        </w:rPr>
        <w:t xml:space="preserve">26 марта 2026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09.0" w:type="dxa"/>
        <w:jc w:val="left"/>
        <w:tblInd w:w="-8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1"/>
        <w:gridCol w:w="6002"/>
        <w:gridCol w:w="3686"/>
        <w:tblGridChange w:id="0">
          <w:tblGrid>
            <w:gridCol w:w="1621"/>
            <w:gridCol w:w="6002"/>
            <w:gridCol w:w="3686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8.30 – 09.00 Регистрация участников конференции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09.00 – 09.30 Открытие конференции.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rtl w:val="0"/>
              </w:rPr>
              <w:t xml:space="preserve">Приветственное слово директора ФГБУ «НМИЦ хирургии им. А.В. Вишневского» Минздрава России, главного хирурга и эндоскописта Минздрава России, доктора медицинских наук, профессора, академика РАН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20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2060"/>
                <w:rtl w:val="0"/>
              </w:rPr>
              <w:t xml:space="preserve">Ревишвили Амирана Шотаевича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rtl w:val="0"/>
              </w:rPr>
              <w:t xml:space="preserve">Приветственное слово директора ГБУЗ ММНКЦ им. С.П. Боткина ДЗМ, главного хирурга и эндоскописта ДЗМ, президента Российского общества хирургов, доктора медицинских наук, профессора, академика РАН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2060"/>
                <w:rtl w:val="0"/>
              </w:rPr>
              <w:t xml:space="preserve">Шабунина Алексея Васильевича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10.00-11.45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  <w:u w:val="single"/>
                <w:rtl w:val="0"/>
              </w:rPr>
              <w:t xml:space="preserve">Пленарное заседание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Президиум: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 Порханов В.А., Петриков С.С., Хубутия М.Ш., Рогаль М. Л., Черноусов Ф.А.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10.00-10.15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rtl w:val="0"/>
              </w:rPr>
              <w:t xml:space="preserve">Тактика ведения пациентов с бессимптомной желчнокаменной болезнью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Корочанская Наталья Всеволодовна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ФГБОУ ВО «Кубанский государственный медицинский университет» Минздрава России, г. Краснодар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ГБУЗ «Краевая клиническая больница № 2», г. Краснодар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Корочанская Н.В.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10.15-10.30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7938"/>
              </w:tabs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Инновационные подходы в хирургии повреждений пищевода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Рабаданов Кади Магомедович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rtl w:val="0"/>
              </w:rPr>
              <w:t xml:space="preserve">ГБУЗ «НИИ СП имени Н.В. Склифосовского ДЗМ»,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Рабаданов К.М., Черноусов Ф.А., Николаева Е.Б., Татаринова Е.В.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10.30-10.45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Билиодигестивные реконструкции при высоких доброкачественных билиарных стриктурах: вариант решения сложной задачи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Хоронько Рубен Юрьевич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 РО «Ростовская областная клиническая больница»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ФГБОУ ВО РостГМУ Минздрава России, г. Ростов-на-Дону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Коробка В.Л., Хоронько Р. Ю,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Лагеза А.Б., Гончар М.В.,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Коробка Р.В.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10.45-11.00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7938"/>
              </w:tabs>
              <w:spacing w:after="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  <w:rtl w:val="0"/>
              </w:rPr>
              <w:t xml:space="preserve">Аллопластическая реконструкция тазового дна при тотальных формах пролапса органов малого таза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938"/>
              </w:tabs>
              <w:spacing w:after="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938"/>
              </w:tabs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  <w:rtl w:val="0"/>
              </w:rPr>
              <w:t xml:space="preserve">Тотиков Валерий Зелимханович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938"/>
              </w:tabs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ФГБОУ ВО «Северно-Осетинская государственная академия»,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г. Владикавказ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Тотиков В.З., Тотиков З.В., </w:t>
            </w:r>
          </w:p>
          <w:p w:rsidR="00000000" w:rsidDel="00000000" w:rsidP="00000000" w:rsidRDefault="00000000" w:rsidRPr="00000000" w14:paraId="00000039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Тарамов У.У.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11.00-11.15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7938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  <w:rtl w:val="0"/>
              </w:rPr>
              <w:t xml:space="preserve">Телоциты: функции и роль в патогенезе заболеваний органов брюшной полости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938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938"/>
              </w:tabs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  <w:rtl w:val="0"/>
              </w:rPr>
              <w:t xml:space="preserve">Степанова Юлия Александровна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938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938"/>
              </w:tabs>
              <w:spacing w:after="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ФГБУ «Национальный медицинский исследовательский центр хирургии им. А.В. Вишневского» Минздрава России, г. Москва</w:t>
            </w:r>
          </w:p>
        </w:tc>
        <w:tc>
          <w:tcPr/>
          <w:p w:rsidR="00000000" w:rsidDel="00000000" w:rsidP="00000000" w:rsidRDefault="00000000" w:rsidRPr="00000000" w14:paraId="00000040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Ревишвили А.Ш., Степанова Ю.А., Чекмарева И.А., Паклина О.В., </w:t>
            </w:r>
          </w:p>
          <w:p w:rsidR="00000000" w:rsidDel="00000000" w:rsidP="00000000" w:rsidRDefault="00000000" w:rsidRPr="00000000" w14:paraId="00000041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Ионкин Д.А., Чжао А.В.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11.15-11.30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Диагностика, профилактика и лечение осложнений видеоэндохирургии доброкачественных заболеваний пищевода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Черкасов Денис Михайлович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ФГБОУ ВО РостГМУ Минздрава России, г. Ростов-на-Дону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Черкасов М.Ф., Черкасов Д.М., Галашокян К.М., Ендоренко К.В., Полупанова Э.Т.</w:t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11.30-11.45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  <w:rtl w:val="0"/>
              </w:rPr>
              <w:t xml:space="preserve">Эффективность флуоресцентной ангиографии с индоцианином зелёным для оценки кровообращения культи поджелудочной железы при формирование панкреато-энтероанастомоза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Барышев Александр Геннадьевич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  <w:rtl w:val="0"/>
              </w:rPr>
              <w:t xml:space="preserve">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2060"/>
                <w:sz w:val="20"/>
                <w:szCs w:val="20"/>
                <w:highlight w:val="white"/>
                <w:rtl w:val="0"/>
              </w:rPr>
              <w:t xml:space="preserve">НИИ — ККБ №1 имени профессора С.В. Очаповского» МЗ Краснодарского края,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2060"/>
                <w:sz w:val="20"/>
                <w:szCs w:val="20"/>
                <w:highlight w:val="white"/>
                <w:rtl w:val="0"/>
              </w:rPr>
              <w:t xml:space="preserve">г. Краснодар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Коровина Д.И., Григоров С.П., Барышев А.Г., Порханов В.А.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8"/>
                <w:szCs w:val="28"/>
                <w:rtl w:val="0"/>
              </w:rPr>
              <w:t xml:space="preserve">11.45-12.00 Перерыв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12.00-13.10 Секционное заседание №1: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  <w:u w:val="single"/>
                <w:rtl w:val="0"/>
              </w:rPr>
              <w:t xml:space="preserve">Актуальные вопросы неотложной онкологии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Президиум: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Ачкасов С.И., Ветшев П.С., Котельников А.Г.,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Цулеискири Б.Т.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Модератор: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Цулеискири Б.Т.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12.00-12.10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Современные подходы к лечению пациентов с осложненным раком ободочной кишки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Рогаль Михаил Леонидович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Times New Roman" w:cs="Times New Roman" w:eastAsia="Times New Roman" w:hAnsi="Times New Roman"/>
                <w:color w:val="0020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ГБУЗ «НИИ СП имени Н.В. Склифосовского ДЗМ»,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Рогаль М.Л., Цулеискири Б.Т,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Гасанова С.А.</w:t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12.10-12.20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Эндоваскулярная хирургия в неотложной онкологии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Игольников Илья Борисович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РХМДЛ МРНЦ им А.Ф. Цыба, г. Обнинск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Игольников И.Б.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12.20-12.30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Осложнённые опухоли тонкой кишки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Фетисов Николай Иванович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ФГБОУ ВО «Волгоградский государственный медицинский университет» Минздрава России, г. Краснодар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 ФГБОУ ВО «Кубанский государственный медицинский университет» Минздрава России, г. Краснодар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Фетисов Н.И., Маскин С.С.,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Коровин А.Я., Попандопуло К.И., Матюхин В.В.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12.30-12.40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Колоректальный рак, осложненный обтурационной непроходимостью: тактические задачи и пути их решения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Святненко Андрей Владимирович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 СПб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НИИ СП им. И.И. Джанелидзе, г. Санкт-Петербург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Военно-медицинская академия им. С.М. Кирова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Румянцев В.Н., Святненко А.В.,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Бабков О.В., Ястребов И.П.,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 Суров Д.А.</w:t>
            </w:r>
          </w:p>
        </w:tc>
      </w:tr>
      <w:tr>
        <w:trPr>
          <w:cantSplit w:val="0"/>
          <w:trHeight w:val="157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12.40-12.50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Стратегия одноэтапного ведения онкологических пациентов с механической желтухой: возможности интегрированного подхода (ЭУС, ЭРХПГ, транспапиллярная холангиоскопия)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Евтушенко Д.А.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ФГБУ «ГВКГ им. Н.Н. Бурденко» Минобороны России,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Онницев И.Е., Евтушенко Д.А., Сотникова Н.А.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12.50-13.00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  <w:rtl w:val="0"/>
              </w:rPr>
              <w:t xml:space="preserve">Стентирование или обходной анастомоз при опухолевом стенозе выходного отдела желудка: критерии выбора и опыт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  <w:rtl w:val="0"/>
              </w:rPr>
              <w:t xml:space="preserve">Греков Дмитрий Николаевич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ГБУЗ ММНКЦ имени С.П. Боткина ДЗМ,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Багателия З.А., Греков Д.Н, 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Карпов А.А., Климашевич А.В., Коржева И.Ю., Бочарников Д.С., Колотильщиков А.А.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13.00-13.10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  <w:rtl w:val="0"/>
              </w:rPr>
              <w:t xml:space="preserve">Хирургическое лечение больных опухолью Клатскина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  <w:rtl w:val="0"/>
              </w:rPr>
              <w:t xml:space="preserve">Поляков Александр Николаевич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ФГБУ «НМИЦ онкологии им. Н.Н. Блохина,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Поляков А.Н.</w:t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8"/>
                <w:szCs w:val="28"/>
                <w:rtl w:val="0"/>
              </w:rPr>
              <w:t xml:space="preserve">13.10-13.40 Перерыв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bookmarkStart w:colFirst="0" w:colLast="0" w:name="_3jb6auevvg8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13.40-14.50 Секционное заседание №2: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  <w:u w:val="single"/>
                <w:rtl w:val="0"/>
              </w:rPr>
              <w:t xml:space="preserve">От травмы к восстановлению: хирургические стратегии при повреждениях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Президиум: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Демко А.Е., Марков П.В., Барышев А.Г., Татаринова Е.В.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Модератор: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Татаринова Е.В.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13.40-13.50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  <w:rtl w:val="0"/>
              </w:rPr>
              <w:t xml:space="preserve">Современный лечебно-диагностический подход при тяжёлых травмах таза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  <w:rtl w:val="0"/>
              </w:rPr>
              <w:t xml:space="preserve">Кажанов Игорь Владимирович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 СПб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НИИ СП им. И.И. Джанелидзе, г. Санкт-Петербург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Военно-медицинская академия им. С.М. Кирова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Кажанов И. В., Мануковский В. А., Бсдалов В. И., Петров А. В.,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 Колчанов Е. А., Гаврищук Я. В., Чистякова Е. П., Микулич А. 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13.50-14.00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Выбор хирургической тактики при правосторонних торакоабдоминальных ранениях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Чуприна Александр Петрович 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ФГБУ «ГВКГ им. Н.Н. Бурденко» Минобороны России,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Чуприна А.П., Казаков А.Д., Кудрявцева О.А.</w:t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14.00-14.10</w:t>
            </w:r>
          </w:p>
        </w:tc>
        <w:tc>
          <w:tcPr/>
          <w:p w:rsidR="00000000" w:rsidDel="00000000" w:rsidP="00000000" w:rsidRDefault="00000000" w:rsidRPr="00000000" w14:paraId="000000B3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Варианты тактики неоперативного лечения закрытых повреждений селезенки </w:t>
            </w:r>
          </w:p>
          <w:p w:rsidR="00000000" w:rsidDel="00000000" w:rsidP="00000000" w:rsidRDefault="00000000" w:rsidRPr="00000000" w14:paraId="000000B4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Александров Василий Владимирович </w:t>
            </w:r>
          </w:p>
          <w:p w:rsidR="00000000" w:rsidDel="00000000" w:rsidP="00000000" w:rsidRDefault="00000000" w:rsidRPr="00000000" w14:paraId="000000B6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ФГБОУ ВО «Волгоградский государственный медицинский университет» Минздрава России, г. Волгоград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Александров В.В., Маскин С.С., Матюхин В.В., Бирюлев Д.С., Колесникова Е.О., Овсянникова М.П., Рашид А., Сигаев С.М.</w:t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14.10-14.20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Оригинальная методика пластики обширных посттравматических дефектов диафрагмы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Клец Иван Сергеевич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ГБУ РО «Ростовская областная клиническая больница»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ФГБОУ ВО РостГМУ Минздрава России 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Коробка Р.В., Клец И.С., Коробка В.Л., Татьянченко В.К., Лагеза А.Б.,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Гончар М.В., Дударев С.И., Толстопятов С.В.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14.20-14.30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Особенности диагностики и лечения пострадавших с травмами груди и живота в результате ДТП с участием средств индивидуальной мобильности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Попова Наталья Алексеевна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rtl w:val="0"/>
              </w:rPr>
              <w:t xml:space="preserve">ГБУЗ «НИИ СП имени Н.В. Склифосовского ДЗМ»,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Петриков С.А., Ярцев П.А., 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Попова Н.А., Тыров И.А.,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Кирсанов И.И., Рогаль М.М.,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Шаврина Н.В., Гасанбекова З.М., Фомкин А.Г.</w:t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14.30-14.40</w:t>
            </w:r>
          </w:p>
        </w:tc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7938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  <w:rtl w:val="0"/>
              </w:rPr>
              <w:t xml:space="preserve">Применение модифицированного пакетирования в комплексном лечении обширных травматических повреждений печени </w:t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7938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7938"/>
              </w:tabs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  <w:rtl w:val="0"/>
              </w:rPr>
              <w:t xml:space="preserve">Пархисенко Юрий Александрович</w:t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7938"/>
              </w:tabs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rtl w:val="0"/>
              </w:rPr>
              <w:t xml:space="preserve">ФГБОУ ВО ВГМУ им. Н.Н. Бурденко Минздрава России, г. Воронеж 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rtl w:val="0"/>
              </w:rPr>
              <w:t xml:space="preserve">ФГБОУ ВО СГМУ Минздрава России, г. Смоленск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hd w:fill="ffffff" w:val="clear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Воронцов А. К., Пархисенко Ю. А., Булынин В.В., Безалтынных А.А.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14.40-14.50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Посттравматические разрывы диафрагмы: нерешенные вопросы диагностики и хирургической тактики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Николаева Елена Борисовна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tabs>
                <w:tab w:val="left" w:leader="none" w:pos="352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rtl w:val="0"/>
              </w:rPr>
              <w:t xml:space="preserve">ГБУЗ «НИИ СП имени Н.В. Склифосовского ДЗМ»,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Ермолова И.В., Николаева Е.Б.,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 Ризова Н.Н.</w:t>
            </w:r>
          </w:p>
        </w:tc>
      </w:tr>
    </w:tbl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206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206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206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206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206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36"/>
          <w:szCs w:val="36"/>
          <w:rtl w:val="0"/>
        </w:rPr>
        <w:t xml:space="preserve">27 марта 2026 года</w:t>
      </w:r>
    </w:p>
    <w:tbl>
      <w:tblPr>
        <w:tblStyle w:val="Table2"/>
        <w:tblW w:w="11167.0" w:type="dxa"/>
        <w:jc w:val="left"/>
        <w:tblInd w:w="-8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0"/>
        <w:gridCol w:w="6237"/>
        <w:gridCol w:w="3260"/>
        <w:tblGridChange w:id="0">
          <w:tblGrid>
            <w:gridCol w:w="1670"/>
            <w:gridCol w:w="6237"/>
            <w:gridCol w:w="3260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9.30 – 10.00 Открытие второго дня конференции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bookmarkStart w:colFirst="0" w:colLast="0" w:name="_bngc787003ah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10.00-11.20 Секционное заседание №1: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  <w:u w:val="single"/>
                <w:rtl w:val="0"/>
              </w:rPr>
              <w:t xml:space="preserve">Новые возможности внутрипросветной эндоскопии в хирургической гастроэнтерологии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Президиум: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Шаповальянц С.Г., Тетерин Ю.С., Гасанов А.М., Габриэль С.А.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Модератор: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Тетерин Ю.С.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10.00-10.10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 Пероральная панкреатоскопия в диагностике и лечении вирсунголитиаза. Опыт клиники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Габриэль Сергей Александрович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ГБУЗ «Краевая клиническая больница № 2», г. Краснодар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Габриэль С.А., Дынько В.Ю., Дурлештер В.М., Мамишев А.К., Кулагин В.В.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10.10-10.20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 Новые возможности транспапиллярной визуальной оценки и устранения панкреатобилиарной патологии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Шаповальянц Сергей Георгиевич 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ГБУЗ «ГКБ №31 им. академика Г.М. Савельевой ДЗМ», г. Москва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ФГАОУ ВО РНИМУ им. Н.И. Пирогова Минздрава России, г. Москва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Шаповальянц С.Г., Будзинский С.А., Федоров Е.Д., Мурашкина М.В.., Козырь Л.В.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10.20-10.30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  <w:rtl w:val="0"/>
              </w:rPr>
              <w:t xml:space="preserve">Перспективы нового биополимерного комплекса как альтернативы стандартным методам остановки пищеводных кровотечений 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Дадоходжаев Амирходжа Асрорходжаевич 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ФГАОУ ВО «Казанский федеральный университет», Казань 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ИФМиБ Кафедра неотложной медицинской помощи и симуляционной медицины, г. Казань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Дадоходжаев А.А., Яглы С.И., Анисимов А.Ю.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10.30-10.40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0"/>
                <w:szCs w:val="20"/>
                <w:rtl w:val="0"/>
              </w:rPr>
              <w:t xml:space="preserve"> Эндоскопическая вакуумная терапия при механических повреждениях пищевода: опыт и перспективы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1f3864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1f3864"/>
                <w:sz w:val="20"/>
                <w:szCs w:val="20"/>
                <w:rtl w:val="0"/>
              </w:rPr>
              <w:t xml:space="preserve">Гасанов Мурад Артурович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rtl w:val="0"/>
              </w:rPr>
              <w:t xml:space="preserve">УКБ 4 Клинического центра Первого Московского государственного медицинского университета имени И.М. Сеченова,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rtl w:val="0"/>
              </w:rPr>
              <w:t xml:space="preserve">Гасанов М.А., Данилеян Ш.Н., Черноусов Ф.А., Рабаданов К.М.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10.40-10.50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0"/>
                <w:szCs w:val="20"/>
                <w:rtl w:val="0"/>
              </w:rPr>
              <w:t xml:space="preserve"> Эпифренальный дивертикул – сложности диагностики и тактика лечения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1f3864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1f3864"/>
                <w:sz w:val="20"/>
                <w:szCs w:val="20"/>
                <w:rtl w:val="0"/>
              </w:rPr>
              <w:t xml:space="preserve">Гасанов Али Магомедович 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rtl w:val="0"/>
              </w:rPr>
              <w:t xml:space="preserve">ГБУЗ «НИИ СП имени Н.В. Склифосовского ДЗМ»,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rtl w:val="0"/>
              </w:rPr>
              <w:t xml:space="preserve">Гасанов А.М.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10.50-11.00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 Опыт туннельных эндоскопических вмешательства у пациентов с ахалазией и подслизистыми образованиями пищевода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Магомедов Магомед Гасбулаевич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 ГБУ РД «РКБ им. А.В. Вишневского», г. Махачкала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Магомедов М.Г., Гасанов А.М., Халилов А.Х.,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11.00-11.10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Новый взгляд на эндоскопическую диагностику химического ожога пищевода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Макаров Алексей Владимирович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rtl w:val="0"/>
              </w:rPr>
              <w:t xml:space="preserve">ГБУЗ «НИИ СП имени Н.В. Склифосовского ДЗМ»,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Макаров А.В., Петриков С.С., 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Ярцев П.А., Тетерин Ю.С., 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Еремина К.Д., Симонова А.Ю.</w:t>
            </w:r>
          </w:p>
        </w:tc>
      </w:tr>
      <w:tr>
        <w:trPr>
          <w:cantSplit w:val="0"/>
          <w:trHeight w:val="157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11.10-11.20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Роль раннего осмотра БСДК в определении этиопатогенетического лечения острого панкреатита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Морозов Алексей Анатольевич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ФГБОУ ВО “Северно-Осетинская государственная академия”, 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г. Владикавказ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Кульчиев А.А., Морозов А.А., Хестанов А.К., Карсанов А.М., Перисаева Э.А.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8"/>
                <w:szCs w:val="28"/>
                <w:rtl w:val="0"/>
              </w:rPr>
              <w:t xml:space="preserve">11.20-11.50 Перерыв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11.50-13.10 Секционное заседание №2: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  <w:u w:val="single"/>
                <w:rtl w:val="0"/>
              </w:rPr>
              <w:t xml:space="preserve">Гибридная и роботическая хирургия – новый стандарт современной хирургии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Президиум: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Восканян С.Э.,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Ветшев Ф.П., Попандопуло К.И.,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Рогаль М.М.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Модератор: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Рогаль М.М.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11.50-12.00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Гибридная хирургия: современная лексика медицины и новые технологические решения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Рогаль Михаил Михайлович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ГБУЗ «НИИ СП им. Н. В. Склифосовского ДЗМ», г. Москва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Рогаль М.М., Ярцев П.А.,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Стинская Н.А.</w:t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12.00-12.10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Гибридные малоинвазивные оперативные вмешательства при перфоративных пилородуоденальных язвах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Петрушко Станислав Иванович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ГБОУ ВПО КрасГМУ им. проф. В.Ф. Войно-Ясенецкого Минздрава России, г. Красноярск</w:t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Петрушко С.И., Теплякова О.В., Назарьянц Ю.А., Хлобыстин Р.Ю., Устюгова О.Н.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12.10-12.20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Гибридная хирургия перфоративных язв двенадцатиперстной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кишки»</w:t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Саджая Юрий Константинович 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ГБУЗ «НИИ СП им. Н. В. Склифосовского ДЗМ»,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Ярцев П. А., Саджая Ю. К.,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 Рогаль М.М., Тетерин Ю. С., 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Кирсанов И. И., Рейтер В.Д.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12.20-12.30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«Гибридная хирургия при холедохолитиазе с механической желтухой и холангитом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Святненко Андрей Владимирович </w:t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 СПб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НИИ СП им. И.И. Джанелидзе, г. Санкт-Петербург 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Военно-медицинская академия им. С.М. Кирова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Демко А.Е., Суров Д.А., Осипов А.В., Святненко А.В., Сафоев М.И.</w:t>
            </w:r>
          </w:p>
          <w:p w:rsidR="00000000" w:rsidDel="00000000" w:rsidP="00000000" w:rsidRDefault="00000000" w:rsidRPr="00000000" w14:paraId="0000015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12.30-12.40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Возможности гибридных методов хирургического лечения холедохолитиаза у пациентов после резекции желудка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Азашиков Ислам Рашидович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ГБУЗ «НИИ СП им. Н. В. Склифосовского ДЗМ»,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Азашиков И.Р., Новиков С.В., 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Байрамов Р.Ш., Рогаль М.М., </w:t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Тетерин Ю..С., Батырова Е.М.</w:t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12.40-12.50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Опыт роботассистированных и лапароскопических операций с позиций современного лечения грыж пищеводного отверстия диафрагмы, осложненных гастроэзофагеальной рефлюксной болезнью.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Багателия Зураб Антонович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ГБУЗ ММНКЦ имени С.П. Боткина ДЗМ,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Шабунин А.В., 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Багателия З.А., Климашевич А.В., Гугнин А.В., Андрейцев И.Л., 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Бабаев И.Б., Султыгов А.Х., Скоробогатов М.Б</w:t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12.50-13.00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Возможности интраоперационной ЭПСТ у больных с деструктивным холециститом в сочетании с механической желтухой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Турбин Михаил Васильевич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МБУЗ ГБСМП, г. Ростов-на-Дону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ФГБОУ ВО РостГМУ Минздрава России, г. Ростов-на-Дону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Турбин М.В., Черкасов М.Ф., Бондаренко В.А., Кулешов О.И., Атоян А.Г.</w:t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13.00-13.10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Инновационные осветительные инструменты в «открытой» хирургической гастроэнтерологии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Бугаева София Робертовна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ФГАОУ ВО «Белгородский государственный национальный исследовательский университет», Медицинский институт, г. Белгород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Колесников С.А., Бугаева С.Р., Бугаев В.В., Семёнов А.Н.</w:t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8"/>
                <w:szCs w:val="28"/>
                <w:rtl w:val="0"/>
              </w:rPr>
              <w:t xml:space="preserve">13.10-13.30 Перерыв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bookmarkStart w:colFirst="0" w:colLast="0" w:name="_r9k14kr6275d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13.30-14.50 Секционное заседание №3: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  <w:u w:val="single"/>
                <w:rtl w:val="0"/>
              </w:rPr>
              <w:t xml:space="preserve">Современные подходы к лечению портальной гипертензии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Президиум: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Дурлештер В.М., Маскин С.С., Хоронько Ю.В., Киценко Е.А., Анисимов А.Ю., Манукьян Г.В., Шиповский В.Н.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Модератор: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 Дурлештер В.М.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13.30-13.40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Современный взгляд на историю хирургии портальной гипертензии</w:t>
            </w:r>
          </w:p>
          <w:p w:rsidR="00000000" w:rsidDel="00000000" w:rsidP="00000000" w:rsidRDefault="00000000" w:rsidRPr="00000000" w14:paraId="000001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Анисимов Андрей Юрьевич </w:t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ГАУЗ «ГКБ№7 им. М.Н. Садыкова», г. Казань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Анисимов А.Ю.</w:t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13.40-13.50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Возможности рентгенэндоваскулярных вмешательств в коррекции портальной гипертензии у пациентов в пред- и послеоперационном периоде ортотопической трансплантации печени</w:t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Моисеенко Андрей Викторович 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ФГБУ РНЦРХТ им. академика А.М. Гранова МЗ РФ, Санкт-Петербург.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Моисеенко А.В.,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Поликарпов А.А.,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Тилеубергенов И.И., Таразов П.Г., Гранов Д.А.</w:t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13.50-14.00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Рентгенэндоваскулярные методы лечения венозных кровотечений при портальной гипертензии в условиях многопрофильного стационара.</w:t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Бухтояров Артем Юрьевич</w:t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ГБУЗ «Краевая клиническая больница № 2», г. Краснодар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Бухтояров А.Ю.,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Дурлештер В.М.,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Лясковский К.О., Оганесян О.А., Качьян А.С., Мурашко Д.С.</w:t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14.00-14.10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Эволюция взглядов на эффективность операции TIPS при осложненной портальной гипертензии</w:t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Хоронько Юрий Владиленович</w:t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ФГБОУ ВО РостГМУ Минздрава России, г. Ростов-на-Дону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Хоронько Ю.В., Косовцев Е.В., </w:t>
            </w:r>
          </w:p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Прядко Д.В., Дубинин А.М.</w:t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14.10-14.20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Опыт ММНКЦ имени С.П. Боткина в лечении пациентов с портальной гипертензией</w:t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Араблинский Александр Владимирович</w:t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ГБУЗ ММНКЦ имени С.П. Боткина ДЗМ, г. Москва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Шабунин А.В., Араблинский А.В.,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Цуркан В.А., Дроздов П.А.,</w:t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Карпов А.А., Астапович С.А</w:t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14.20-14.30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Эндоваскулярная реконструктивная хирургия тромботических осложнений при различных формах портальной гипертензии.</w:t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Style w:val="Heading3"/>
              <w:shd w:fill="ffffff" w:val="clear"/>
              <w:spacing w:before="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Манукьян Гарик Ваганович</w:t>
            </w:r>
          </w:p>
          <w:p w:rsidR="00000000" w:rsidDel="00000000" w:rsidP="00000000" w:rsidRDefault="00000000" w:rsidRPr="00000000" w14:paraId="000001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ГБУЗ «ГКБ им. А.К. Ерамишанцева ДЗМ»,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Манукьян Г.В., Малов С.Л.,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Георгиев Р.А., Лебезев В.М., </w:t>
            </w:r>
          </w:p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Жигалова С.Б., Мусин Р.А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14.30-14.40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Лечение и профилактика кровотечений из варикозных вен желудка у больных с внепеченочной портальной гипертензией на фоне распространенного тромбоза в бассейне воротной вены.</w:t>
            </w:r>
          </w:p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Киценко Евгений Александрович</w:t>
            </w:r>
          </w:p>
          <w:p w:rsidR="00000000" w:rsidDel="00000000" w:rsidP="00000000" w:rsidRDefault="00000000" w:rsidRPr="00000000" w14:paraId="000001C5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highlight w:val="white"/>
                <w:rtl w:val="0"/>
              </w:rPr>
              <w:t xml:space="preserve">ГБУЗ «ГКБ им. А.К. Ерамишанцева ДЗМ»,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Киценко Е.А., Федорченко С.В., 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Малов С.Л., Георгиев Р.А.,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Лебезев В.М., Жигалова С.Б.,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Мусин Р.А., Фандеев Е.Е.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14.40-14.50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Опыт эндоваскулярного лечения при синдроме Бадд-Киари</w:t>
            </w:r>
          </w:p>
          <w:p w:rsidR="00000000" w:rsidDel="00000000" w:rsidP="00000000" w:rsidRDefault="00000000" w:rsidRPr="00000000" w14:paraId="000001C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Шиповский Владимир Николаевич </w:t>
            </w:r>
          </w:p>
          <w:p w:rsidR="00000000" w:rsidDel="00000000" w:rsidP="00000000" w:rsidRDefault="00000000" w:rsidRPr="00000000" w14:paraId="000001C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ГБУЗ «ГКБ им. Д.Д. Плетнёва ДЗМ», г. Москва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ФГАОУ ВО РНИМУ им. Н.И. Пирогова Минздрава России, г. Москва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  <w:rtl w:val="0"/>
              </w:rPr>
              <w:t xml:space="preserve">Шиповский В.Н.</w:t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8"/>
                <w:szCs w:val="28"/>
                <w:u w:val="single"/>
                <w:rtl w:val="0"/>
              </w:rPr>
              <w:t xml:space="preserve">14.50-15.10 Обсуждение и подведение итогов конференции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851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